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2BBFB">
      <w:pPr>
        <w:pStyle w:val="4"/>
        <w:spacing w:beforeLines="0" w:afterLines="0" w:line="560" w:lineRule="exact"/>
        <w:outlineLvl w:val="0"/>
        <w:rPr>
          <w:rFonts w:hint="eastAsia"/>
          <w:color w:val="auto"/>
          <w:lang w:eastAsia="zh-CN"/>
        </w:rPr>
      </w:pPr>
      <w:bookmarkStart w:id="0" w:name="_GoBack"/>
      <w:r>
        <w:rPr>
          <w:rFonts w:hint="eastAsia"/>
          <w:color w:val="auto"/>
          <w:lang w:eastAsia="zh-CN"/>
        </w:rPr>
        <w:t>湖南信息学院网络舆情处置应对流程</w:t>
      </w:r>
    </w:p>
    <w:bookmarkEnd w:id="0"/>
    <w:p w14:paraId="7BB0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ascii="仿宋_GB2312" w:eastAsia="仿宋_GB2312"/>
          <w:sz w:val="24"/>
          <w:szCs w:val="24"/>
          <w:lang w:eastAsia="zh-CN"/>
        </w:rPr>
      </w:pPr>
    </w:p>
    <w:p w14:paraId="7184B7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rPr>
          <w:rFonts w:hint="eastAsia" w:ascii="黑体" w:hAnsi="黑体" w:eastAsia="黑体" w:cs="黑体"/>
          <w:b w:val="0"/>
          <w:bCs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eastAsia="zh-CN"/>
        </w:rPr>
        <w:t>一、舆情监测</w:t>
      </w:r>
    </w:p>
    <w:p w14:paraId="3A565E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rPr>
          <w:rFonts w:hint="eastAsia" w:cs="Times New Roman"/>
          <w:b w:val="0"/>
          <w:bCs/>
          <w:color w:val="auto"/>
          <w:lang w:eastAsia="zh-CN"/>
        </w:rPr>
      </w:pPr>
      <w:r>
        <w:rPr>
          <w:rFonts w:hint="eastAsia" w:cs="Times New Roman"/>
          <w:b w:val="0"/>
          <w:bCs/>
          <w:color w:val="auto"/>
          <w:lang w:eastAsia="zh-CN"/>
        </w:rPr>
        <w:t>宣传部舆情管理员，各部门、学院信息员利用学校舆情监测系统监测，在百度、谷歌等搜索引擎浏览新闻、帖子，在教育行业的主要政府职能部门的互联网展示平台浏览新闻，在舆情系统预警中心采用关键词搜索方式，对涉及本地区、本部门、学院的网上信息进行收集、初判，及时发现有关网站、论坛、微博的涉校负面信息。</w:t>
      </w:r>
    </w:p>
    <w:p w14:paraId="00A01D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rPr>
          <w:rFonts w:hint="eastAsia" w:ascii="黑体" w:hAnsi="黑体" w:eastAsia="黑体" w:cs="黑体"/>
          <w:b w:val="0"/>
          <w:bCs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eastAsia="zh-CN"/>
        </w:rPr>
        <w:t>二、舆情上报</w:t>
      </w:r>
    </w:p>
    <w:p w14:paraId="003C2A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rPr>
          <w:rFonts w:hint="eastAsia" w:cs="Times New Roman"/>
          <w:b w:val="0"/>
          <w:bCs/>
          <w:color w:val="auto"/>
          <w:lang w:eastAsia="zh-CN"/>
        </w:rPr>
      </w:pPr>
      <w:r>
        <w:rPr>
          <w:rFonts w:hint="eastAsia" w:cs="Times New Roman"/>
          <w:b w:val="0"/>
          <w:bCs/>
          <w:color w:val="auto"/>
          <w:lang w:eastAsia="zh-CN"/>
        </w:rPr>
        <w:t>1.发现紧急舆情或重大舆情，学校宣传部舆情管理员或各部门、学院信息员第一时间分别报告宣传部或部门、学院负责人。宣传部和部门、学院负责人接报后，第一时间报学校舆情工作领导小组组长、报分管联系校领导。由学校舆情工作领导小组组长报学校董事长。涉舆情部门、学院同时填写“湖南信息学院网络舆情报告单”报送学校宣传部。</w:t>
      </w:r>
    </w:p>
    <w:p w14:paraId="74F777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rPr>
          <w:rFonts w:hint="eastAsia" w:cs="Times New Roman"/>
          <w:b w:val="0"/>
          <w:bCs/>
          <w:color w:val="auto"/>
          <w:lang w:eastAsia="zh-CN"/>
        </w:rPr>
      </w:pPr>
      <w:r>
        <w:rPr>
          <w:rFonts w:hint="eastAsia" w:cs="Times New Roman"/>
          <w:b w:val="0"/>
          <w:bCs/>
          <w:color w:val="auto"/>
          <w:lang w:eastAsia="zh-CN"/>
        </w:rPr>
        <w:t>2.舆情报告执行30分钟内口头汇报(当面或电话形式)和90分钟内书面汇报制度要求。</w:t>
      </w:r>
    </w:p>
    <w:p w14:paraId="352B31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rPr>
          <w:rFonts w:hint="eastAsia" w:ascii="黑体" w:hAnsi="黑体" w:eastAsia="黑体" w:cs="黑体"/>
          <w:b w:val="0"/>
          <w:bCs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eastAsia="zh-CN"/>
        </w:rPr>
        <w:t>三、应对处置</w:t>
      </w:r>
    </w:p>
    <w:p w14:paraId="1E4B3E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rPr>
          <w:rFonts w:hint="eastAsia" w:cs="Times New Roman"/>
          <w:b w:val="0"/>
          <w:bCs/>
          <w:color w:val="auto"/>
          <w:lang w:eastAsia="zh-CN"/>
        </w:rPr>
      </w:pPr>
      <w:r>
        <w:rPr>
          <w:rFonts w:hint="eastAsia" w:cs="Times New Roman"/>
          <w:b w:val="0"/>
          <w:bCs/>
          <w:color w:val="auto"/>
          <w:lang w:eastAsia="zh-CN"/>
        </w:rPr>
        <w:t>一般性网络舆情，责任部门、学院4小时内处置回复；重大网络舆情，责任部门、学院2小时内回复。如情况特殊，无法在规定回复期限内处理完毕的，应于8小时内作出表态性回复。紧急舆情于3小时内回应社会关切(视不同程度分别由校党委、校行政分管领导组织相关部门、二级学院处置回复)。</w:t>
      </w:r>
    </w:p>
    <w:p w14:paraId="44D950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rPr>
          <w:rFonts w:hint="eastAsia" w:ascii="黑体" w:hAnsi="黑体" w:eastAsia="黑体" w:cs="黑体"/>
          <w:b w:val="0"/>
          <w:bCs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eastAsia="zh-CN"/>
        </w:rPr>
        <w:t>四、后期管理</w:t>
      </w:r>
    </w:p>
    <w:p w14:paraId="0473A0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rPr>
          <w:rFonts w:hint="eastAsia" w:cs="Times New Roman"/>
          <w:b w:val="0"/>
          <w:bCs/>
          <w:color w:val="auto"/>
          <w:lang w:eastAsia="zh-CN"/>
        </w:rPr>
      </w:pPr>
      <w:r>
        <w:rPr>
          <w:rFonts w:hint="eastAsia" w:cs="Times New Roman"/>
          <w:b w:val="0"/>
          <w:bCs/>
          <w:color w:val="auto"/>
          <w:lang w:eastAsia="zh-CN"/>
        </w:rPr>
        <w:t>舆情处置结束后，涉舆情的部门、学院收集汇总过程性资料，宣传部舆情管理员组织汇总学校各级舆情处置的过程性资料，作为专项档案由宣传部立卷归档。</w:t>
      </w:r>
    </w:p>
    <w:p w14:paraId="3BBF37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JhMDZjOTRmZDVkNTQ3NDcwNGM1NzQxZmUwMGQifQ=="/>
  </w:docVars>
  <w:rsids>
    <w:rsidRoot w:val="00000000"/>
    <w:rsid w:val="1B4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信院制度汇编标题"/>
    <w:qFormat/>
    <w:uiPriority w:val="0"/>
    <w:pPr>
      <w:widowControl w:val="0"/>
      <w:adjustRightInd w:val="0"/>
      <w:spacing w:beforeLines="100" w:afterLines="100" w:line="440" w:lineRule="exact"/>
      <w:jc w:val="center"/>
      <w:textAlignment w:val="baseline"/>
      <w:outlineLvl w:val="1"/>
    </w:pPr>
    <w:rPr>
      <w:rFonts w:ascii="方正小标宋简体" w:hAnsi="方正小标宋简体" w:eastAsia="方正小标宋简体" w:cs="Times New Roman"/>
      <w:color w:val="000000" w:themeColor="text1"/>
      <w:sz w:val="44"/>
      <w:szCs w:val="44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5">
    <w:name w:val="信院制度汇编正文"/>
    <w:qFormat/>
    <w:uiPriority w:val="0"/>
    <w:pPr>
      <w:widowControl w:val="0"/>
      <w:adjustRightInd w:val="0"/>
      <w:snapToGrid w:val="0"/>
      <w:spacing w:line="400" w:lineRule="exact"/>
      <w:ind w:firstLine="200" w:firstLineChars="200"/>
      <w:jc w:val="both"/>
      <w:textAlignment w:val="baseline"/>
    </w:pPr>
    <w:rPr>
      <w:rFonts w:ascii="仿宋_GB2312" w:hAnsi="仿宋_GB2312" w:eastAsia="仿宋_GB2312" w:cs="Times New Roman"/>
      <w:color w:val="000000" w:themeColor="text1"/>
      <w:kern w:val="2"/>
      <w:sz w:val="24"/>
      <w:szCs w:val="21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2024-09-03T07:21:01Z</dcterms:created>
  <dc:creator>ASUS</dc:creator>
  <cp:lastModifiedBy>148</cp:lastModifiedBy>
  <dcterms:modified xsi:type="dcterms:W3CDTF">2024-09-03T07:21:15Z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816F1815B2E1427F9D4D100F71FD29BC_12</vt:lpwstr>
  </property>
</Properties>
</file>